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2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652E22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652E22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ФИЛОСОФИ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я және саясаттану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4"/>
      <w:bookmarkEnd w:id="5"/>
      <w:bookmarkEnd w:id="6"/>
      <w:bookmarkEnd w:id="7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B16E67" w:rsidRPr="00605D89" w:rsidRDefault="00652E2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педагогика және білім беру менеджменті 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652E22" w:rsidRPr="00605D89" w:rsidRDefault="00652E22" w:rsidP="00605D8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05D8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652E22" w:rsidRPr="00605D89" w:rsidRDefault="00652E22" w:rsidP="00605D8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16E67" w:rsidRPr="00605D89" w:rsidRDefault="00B16E67" w:rsidP="00605D89">
      <w:pPr>
        <w:tabs>
          <w:tab w:val="left" w:pos="3492"/>
        </w:tabs>
        <w:spacing w:line="240" w:lineRule="auto"/>
        <w:ind w:firstLine="4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Факультеттің Ғылыми кеңес мәжілісінде</w:t>
      </w:r>
    </w:p>
    <w:p w:rsidR="00B16E67" w:rsidRPr="00605D89" w:rsidRDefault="00B16E67" w:rsidP="00605D89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БЕКІТІЛДІ</w:t>
      </w:r>
    </w:p>
    <w:p w:rsidR="00B16E67" w:rsidRPr="00605D89" w:rsidRDefault="00B16E67" w:rsidP="00605D89">
      <w:pPr>
        <w:pStyle w:val="a3"/>
        <w:jc w:val="both"/>
        <w:rPr>
          <w:lang w:val="kk-KZ"/>
        </w:rPr>
      </w:pPr>
      <w:r w:rsidRPr="00605D89">
        <w:rPr>
          <w:lang w:val="kk-KZ"/>
        </w:rPr>
        <w:t xml:space="preserve">                                                                          </w:t>
      </w:r>
      <w:r w:rsidR="008B1ADD">
        <w:rPr>
          <w:lang w:val="kk-KZ"/>
        </w:rPr>
        <w:t xml:space="preserve">           </w:t>
      </w:r>
      <w:r w:rsidRPr="00605D89">
        <w:rPr>
          <w:lang w:val="kk-KZ"/>
        </w:rPr>
        <w:t xml:space="preserve">Факультет деканы </w:t>
      </w:r>
    </w:p>
    <w:p w:rsidR="00B16E67" w:rsidRPr="00605D89" w:rsidRDefault="00B16E67" w:rsidP="00605D89">
      <w:pPr>
        <w:pStyle w:val="a3"/>
        <w:jc w:val="both"/>
        <w:rPr>
          <w:lang w:val="kk-KZ"/>
        </w:rPr>
      </w:pPr>
      <w:r w:rsidRPr="00605D89">
        <w:rPr>
          <w:lang w:val="kk-KZ"/>
        </w:rPr>
        <w:t xml:space="preserve">                                                                                                _____________   Б.Б. Мейірбаев</w:t>
      </w:r>
    </w:p>
    <w:p w:rsidR="00B16E67" w:rsidRPr="00605D89" w:rsidRDefault="00B16E67" w:rsidP="00605D89">
      <w:pPr>
        <w:pStyle w:val="a3"/>
        <w:jc w:val="both"/>
        <w:rPr>
          <w:b/>
          <w:iCs/>
          <w:lang w:val="kk-KZ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374F6C" w:rsidRPr="00605D89" w:rsidRDefault="00374F6C" w:rsidP="00605D89">
      <w:pPr>
        <w:pStyle w:val="a3"/>
        <w:jc w:val="both"/>
        <w:rPr>
          <w:b/>
          <w:iCs/>
          <w:lang w:val="kk-KZ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C471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«ӘЛЕУМЕТТІК-ПЕДАГОГИКАЛЫҚ ВИКТИМОЛОГИЯ БОЙЫНША КЕҢЕС БЕРУ» ПӘНІНЕН </w:t>
      </w:r>
      <w:r w:rsidRPr="00605D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</w:p>
    <w:p w:rsidR="00BE12B2" w:rsidRPr="00605D89" w:rsidRDefault="00BE12B2" w:rsidP="00C4714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652E22" w:rsidRPr="00605D89" w:rsidRDefault="00652E22" w:rsidP="00C4714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C4714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652E22" w:rsidP="00C4714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846E75" w:rsidRPr="00605D89" w:rsidRDefault="00846E75" w:rsidP="00C47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>Мамандығы 7МО01801  – «Әлеуметтік педагогика және өзін-өзі тану»</w:t>
      </w:r>
    </w:p>
    <w:p w:rsidR="00846E75" w:rsidRPr="00605D89" w:rsidRDefault="00846E75" w:rsidP="00C4714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2 курс, </w:t>
      </w:r>
      <w:r w:rsidR="004E0FEF" w:rsidRPr="00605D89">
        <w:rPr>
          <w:rFonts w:ascii="Times New Roman" w:hAnsi="Times New Roman" w:cs="Times New Roman"/>
          <w:sz w:val="24"/>
          <w:szCs w:val="24"/>
        </w:rPr>
        <w:t xml:space="preserve">5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кредит, күзгі 3 семестр</w:t>
      </w:r>
    </w:p>
    <w:p w:rsidR="00E948A2" w:rsidRPr="00605D89" w:rsidRDefault="00E948A2" w:rsidP="00605D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E12B2" w:rsidRPr="00605D89" w:rsidRDefault="00BE12B2" w:rsidP="00605D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E12B2" w:rsidRPr="00605D89" w:rsidRDefault="00BE12B2" w:rsidP="00605D89">
      <w:pPr>
        <w:tabs>
          <w:tab w:val="left" w:pos="2808"/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  <w:t xml:space="preserve">          </w:t>
      </w:r>
      <w:r w:rsidR="00FC2574"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</w:t>
      </w:r>
      <w:r w:rsidR="00FC2574"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BE12B2" w:rsidRPr="00605D89" w:rsidRDefault="00BE12B2" w:rsidP="00605D8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301F1" w:rsidRPr="00605D89" w:rsidRDefault="009301F1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BE12B2" w:rsidRPr="00605D89" w:rsidRDefault="00BE12B2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D5C19" w:rsidRPr="00605D89" w:rsidRDefault="004D5C19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D5C19" w:rsidRPr="00605D89" w:rsidRDefault="004D5C19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A107A0" w:rsidRPr="00605D89" w:rsidRDefault="00A107A0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605D89" w:rsidRDefault="00BB1D98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</w:t>
      </w:r>
      <w:r w:rsidR="00A107A0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</w:t>
      </w:r>
      <w:r w:rsidR="00652E22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</w:t>
      </w:r>
      <w:r w:rsidR="00DC21D5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3</w:t>
      </w:r>
    </w:p>
    <w:p w:rsidR="00A107A0" w:rsidRPr="00605D89" w:rsidRDefault="00A107A0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A107A0" w:rsidRPr="00605D89" w:rsidRDefault="00A107A0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CE416F" w:rsidRPr="00605D89" w:rsidRDefault="00CE416F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Пән бойынша қорытынды емтихан бағдарламасын дайындаған </w:t>
      </w:r>
      <w:r w:rsidR="00CE416F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беру менеджменті кафедрасының аға оқытушысы п.ғ.к., Аринова Б.А.</w:t>
      </w: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D5C19" w:rsidRPr="00605D89" w:rsidRDefault="004D5C19" w:rsidP="00605D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4D5C19" w:rsidRPr="00DC21D5" w:rsidTr="00EA55F3">
        <w:tc>
          <w:tcPr>
            <w:tcW w:w="5442" w:type="dxa"/>
            <w:hideMark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  <w:r w:rsidRPr="00605D89">
              <w:rPr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</w:tr>
      <w:tr w:rsidR="004D5C19" w:rsidRPr="00DC21D5" w:rsidTr="00EA55F3">
        <w:tc>
          <w:tcPr>
            <w:tcW w:w="5442" w:type="dxa"/>
          </w:tcPr>
          <w:p w:rsidR="004D5C19" w:rsidRPr="00605D89" w:rsidRDefault="004D5C19" w:rsidP="00605D89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«_____»________202</w:t>
            </w:r>
            <w:r w:rsidR="00DC2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bookmarkStart w:id="12" w:name="_GoBack"/>
            <w:bookmarkEnd w:id="12"/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хаттама № ____                                       </w:t>
            </w: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</w:tr>
      <w:tr w:rsidR="004D5C19" w:rsidRPr="00DC21D5" w:rsidTr="00EA55F3">
        <w:trPr>
          <w:trHeight w:val="199"/>
        </w:trPr>
        <w:tc>
          <w:tcPr>
            <w:tcW w:w="5442" w:type="dxa"/>
            <w:hideMark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  <w:r w:rsidRPr="00605D89">
              <w:rPr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  <w:r w:rsidRPr="00605D89">
              <w:rPr>
                <w:lang w:val="kk-KZ"/>
              </w:rPr>
              <w:t>____________  Әлқожаева Н.С.</w:t>
            </w: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</w:tc>
      </w:tr>
      <w:tr w:rsidR="004D5C19" w:rsidRPr="00DC21D5" w:rsidTr="00EA55F3">
        <w:tc>
          <w:tcPr>
            <w:tcW w:w="5442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DC21D5" w:rsidRDefault="004D5C19" w:rsidP="00605D89">
            <w:pPr>
              <w:pStyle w:val="a3"/>
              <w:jc w:val="both"/>
              <w:rPr>
                <w:lang w:val="kk-KZ"/>
              </w:rPr>
            </w:pPr>
            <w:r w:rsidRPr="00DC21D5">
              <w:rPr>
                <w:lang w:val="kk-KZ"/>
              </w:rPr>
              <w:t xml:space="preserve"> </w:t>
            </w:r>
          </w:p>
        </w:tc>
        <w:tc>
          <w:tcPr>
            <w:tcW w:w="4129" w:type="dxa"/>
          </w:tcPr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605D89" w:rsidRDefault="004D5C19" w:rsidP="00605D89">
            <w:pPr>
              <w:pStyle w:val="a3"/>
              <w:jc w:val="both"/>
              <w:rPr>
                <w:lang w:val="kk-KZ"/>
              </w:rPr>
            </w:pPr>
          </w:p>
          <w:p w:rsidR="004D5C19" w:rsidRPr="00DC21D5" w:rsidRDefault="004D5C19" w:rsidP="00605D89">
            <w:pPr>
              <w:pStyle w:val="a3"/>
              <w:jc w:val="both"/>
              <w:rPr>
                <w:lang w:val="kk-KZ"/>
              </w:rPr>
            </w:pPr>
            <w:r w:rsidRPr="00DC21D5">
              <w:rPr>
                <w:lang w:val="kk-KZ"/>
              </w:rPr>
              <w:t xml:space="preserve"> </w:t>
            </w:r>
          </w:p>
        </w:tc>
      </w:tr>
    </w:tbl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605D89" w:rsidRDefault="004975E1" w:rsidP="00605D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07A0" w:rsidRPr="00605D89" w:rsidRDefault="00A107A0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79CD" w:rsidRPr="00605D89" w:rsidRDefault="00D679CD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416F" w:rsidRPr="00605D89" w:rsidRDefault="00CE416F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416F" w:rsidRPr="00605D89" w:rsidRDefault="00CE416F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416F" w:rsidRPr="00605D89" w:rsidRDefault="00CE416F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7149" w:rsidRDefault="003B338C" w:rsidP="00605D89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C47149">
        <w:rPr>
          <w:rFonts w:ascii="Times New Roman" w:hAnsi="Times New Roman" w:cs="Times New Roman"/>
          <w:b/>
          <w:lang w:val="kk-KZ"/>
        </w:rPr>
        <w:lastRenderedPageBreak/>
        <w:t>Пәннің мақсаты:</w:t>
      </w:r>
      <w:r w:rsidRPr="00605D89">
        <w:rPr>
          <w:rFonts w:ascii="Times New Roman" w:hAnsi="Times New Roman" w:cs="Times New Roman"/>
          <w:lang w:val="kk-KZ"/>
        </w:rPr>
        <w:t xml:space="preserve"> </w:t>
      </w:r>
    </w:p>
    <w:p w:rsidR="00CE416F" w:rsidRPr="00C47149" w:rsidRDefault="00C47149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B338C" w:rsidRPr="00C47149">
        <w:rPr>
          <w:rFonts w:ascii="Times New Roman" w:hAnsi="Times New Roman" w:cs="Times New Roman"/>
          <w:sz w:val="24"/>
          <w:szCs w:val="24"/>
          <w:lang w:val="kk-KZ"/>
        </w:rPr>
        <w:t>Магистранттарға  адамның әлеуметтенуіне ықпал ететін әртүрлі  виктимогендік жағдайлар туралы түсінік беру; құрбандықтың алдын-алу шараларының теориялары, типологиясы, стильдері,  әдіс-тәсілдері  бойынша ұғымдар жүйесін қалыптастыру</w:t>
      </w:r>
    </w:p>
    <w:p w:rsidR="00C47149" w:rsidRDefault="00A107A0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 Пән бойынша қорытынды емтихан түрі – </w:t>
      </w:r>
      <w:r w:rsidRPr="00605D89">
        <w:rPr>
          <w:rFonts w:ascii="Times New Roman" w:hAnsi="Times New Roman" w:cs="Times New Roman"/>
          <w:b/>
          <w:i/>
          <w:sz w:val="24"/>
          <w:szCs w:val="24"/>
          <w:lang w:val="kk-KZ"/>
        </w:rPr>
        <w:t>жазбаша (offline)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07A0" w:rsidRPr="00605D89" w:rsidRDefault="00A107A0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Емтихан сұрақтары пән бойынша оқытылған дәріс, семинар және МӨЖ тапсырмаларының барысында құрастырылады.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Офлайн оқыту кезіндегі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міндеті - оқу жетістіктерін меңгеруге жоспарланған білімдері мен дағдыларын бағалау болып табылады. Офлайн сұрақтарды әзірлеу критериалды-бағдарлы тұрғысынан қарастырылады. </w:t>
      </w:r>
    </w:p>
    <w:p w:rsidR="00A107A0" w:rsidRPr="00605D89" w:rsidRDefault="00A107A0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Сұрақтарды құруда мазмұнды іріктеу кезінде басшылыққа алынатын принциптер: материалдың теориялық 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A107A0" w:rsidRPr="00605D89" w:rsidRDefault="00A107A0" w:rsidP="00605D89">
      <w:pPr>
        <w:adjustRightInd w:val="0"/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   Емтихан өткізу ерекшеліктері: емтихан барысында магистрант емтихан сұрақтарына белгіленген кестеге сәйкес, жазбаша жауап береді.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Жоғары ажыратымдылықтағы бейнекамералары бар және дыбыс жазылатын аудиториялар мен дәріс залдарында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offline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режимінде өтеді, сондай-ақ емтихан жұмыстарын шифрлау және дешифрлау арқылы жүргізіледі. </w:t>
      </w:r>
    </w:p>
    <w:p w:rsidR="00D23A79" w:rsidRPr="00605D89" w:rsidRDefault="00D23A79" w:rsidP="0060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 нәтижелері:</w:t>
      </w:r>
    </w:p>
    <w:p w:rsidR="00605D89" w:rsidRPr="00C47149" w:rsidRDefault="00D23A79" w:rsidP="00605D89">
      <w:pPr>
        <w:pStyle w:val="a3"/>
        <w:jc w:val="both"/>
        <w:rPr>
          <w:b/>
          <w:bCs/>
          <w:lang w:val="kk-KZ"/>
        </w:rPr>
      </w:pPr>
      <w:r w:rsidRPr="00605D89">
        <w:rPr>
          <w:b/>
          <w:bCs/>
          <w:lang w:val="kk-KZ"/>
        </w:rPr>
        <w:t xml:space="preserve">Курсты оқу нәтижесі бойынша студент қабілетті болады: </w:t>
      </w:r>
    </w:p>
    <w:p w:rsidR="00605D89" w:rsidRPr="008B1ADD" w:rsidRDefault="00D23A79" w:rsidP="00F20E96">
      <w:pPr>
        <w:pStyle w:val="a3"/>
        <w:numPr>
          <w:ilvl w:val="0"/>
          <w:numId w:val="19"/>
        </w:numPr>
        <w:jc w:val="both"/>
        <w:rPr>
          <w:rFonts w:eastAsiaTheme="minorHAnsi"/>
          <w:bCs/>
          <w:lang w:val="kk-KZ"/>
        </w:rPr>
      </w:pPr>
      <w:r w:rsidRPr="00605D89">
        <w:rPr>
          <w:rFonts w:eastAsiaTheme="minorHAnsi"/>
          <w:bCs/>
          <w:lang w:val="kk-KZ"/>
        </w:rPr>
        <w:t xml:space="preserve">Виктимологияның қоғамдық бағыт және әлеуметтік құбылыс ретіндегі орнын түсіндіре алуы; </w:t>
      </w:r>
    </w:p>
    <w:p w:rsidR="00605D89" w:rsidRPr="008B1ADD" w:rsidRDefault="00D23A79" w:rsidP="00F20E96">
      <w:pPr>
        <w:pStyle w:val="a3"/>
        <w:numPr>
          <w:ilvl w:val="0"/>
          <w:numId w:val="19"/>
        </w:numPr>
        <w:jc w:val="both"/>
        <w:rPr>
          <w:rFonts w:eastAsiaTheme="minorHAnsi"/>
          <w:bCs/>
          <w:lang w:val="kk-KZ"/>
        </w:rPr>
      </w:pPr>
      <w:r w:rsidRPr="00605D89">
        <w:rPr>
          <w:rFonts w:eastAsiaTheme="minorHAnsi"/>
          <w:bCs/>
          <w:lang w:val="kk-KZ"/>
        </w:rPr>
        <w:t>әлеуметтік-педагогикалық виктимологияның шығуы мен қалыптасуы туралы теориялық білімдерді</w:t>
      </w:r>
      <w:r w:rsidR="00605D89">
        <w:rPr>
          <w:rFonts w:eastAsiaTheme="minorHAnsi"/>
          <w:bCs/>
          <w:lang w:val="kk-KZ"/>
        </w:rPr>
        <w:t xml:space="preserve">, </w:t>
      </w:r>
      <w:r w:rsidRPr="00605D89">
        <w:rPr>
          <w:rFonts w:eastAsiaTheme="minorHAnsi"/>
          <w:bCs/>
          <w:lang w:val="kk-KZ"/>
        </w:rPr>
        <w:t xml:space="preserve">  түсініктерді  ажырата алуы; </w:t>
      </w:r>
    </w:p>
    <w:p w:rsidR="00D23A79" w:rsidRPr="00605D89" w:rsidRDefault="00D23A79" w:rsidP="00F20E96">
      <w:pPr>
        <w:pStyle w:val="a3"/>
        <w:numPr>
          <w:ilvl w:val="0"/>
          <w:numId w:val="19"/>
        </w:numPr>
        <w:jc w:val="both"/>
        <w:rPr>
          <w:bCs/>
          <w:lang w:val="kk-KZ"/>
        </w:rPr>
      </w:pPr>
      <w:r w:rsidRPr="00605D89">
        <w:rPr>
          <w:bCs/>
          <w:lang w:val="kk-KZ"/>
        </w:rPr>
        <w:t xml:space="preserve">әлеуметтік-педагогикалық виктимология дағы әлеуметтік жағдайларды, виктимогендік факторларды талдауы; </w:t>
      </w:r>
    </w:p>
    <w:p w:rsidR="00D23A79" w:rsidRPr="00605D89" w:rsidRDefault="00F20E96" w:rsidP="00F20E96">
      <w:pPr>
        <w:pStyle w:val="a3"/>
        <w:numPr>
          <w:ilvl w:val="0"/>
          <w:numId w:val="19"/>
        </w:numPr>
        <w:jc w:val="both"/>
        <w:rPr>
          <w:rFonts w:eastAsiaTheme="minorEastAsia"/>
          <w:bCs/>
          <w:lang w:val="kk-KZ"/>
        </w:rPr>
      </w:pPr>
      <w:r>
        <w:rPr>
          <w:bCs/>
          <w:lang w:val="kk-KZ"/>
        </w:rPr>
        <w:t>ә</w:t>
      </w:r>
      <w:r w:rsidR="00D23A79" w:rsidRPr="00605D89">
        <w:rPr>
          <w:bCs/>
          <w:lang w:val="kk-KZ"/>
        </w:rPr>
        <w:t>леуметтік-педагогикалық виктимологиядағы кеңес беруде  тиімді әдіс-тәсілдерді қолдануы;</w:t>
      </w:r>
      <w:r w:rsidR="00D23A79" w:rsidRPr="00605D89">
        <w:rPr>
          <w:rFonts w:eastAsiaTheme="minorEastAsia"/>
          <w:bCs/>
          <w:lang w:val="kk-KZ"/>
        </w:rPr>
        <w:t xml:space="preserve">виктимділікке тап болмаудың дұрыс  жолдарын таңдай алуы; </w:t>
      </w:r>
    </w:p>
    <w:p w:rsidR="00D23A79" w:rsidRPr="00F20E96" w:rsidRDefault="00F20E96" w:rsidP="00F20E96">
      <w:pPr>
        <w:pStyle w:val="a5"/>
        <w:numPr>
          <w:ilvl w:val="0"/>
          <w:numId w:val="19"/>
        </w:numPr>
        <w:jc w:val="both"/>
        <w:rPr>
          <w:rFonts w:eastAsiaTheme="minorEastAsia"/>
          <w:bCs/>
          <w:lang w:val="kk-KZ"/>
        </w:rPr>
      </w:pPr>
      <w:r>
        <w:rPr>
          <w:rFonts w:eastAsiaTheme="minorEastAsia"/>
          <w:bCs/>
          <w:lang w:val="kk-KZ"/>
        </w:rPr>
        <w:t>ә</w:t>
      </w:r>
      <w:r w:rsidR="00D23A79" w:rsidRPr="00F20E96">
        <w:rPr>
          <w:rFonts w:eastAsiaTheme="minorEastAsia"/>
          <w:bCs/>
          <w:lang w:val="kk-KZ"/>
        </w:rPr>
        <w:t xml:space="preserve">леуметтік-  педагогикалық виктимологияның басқа ғылымдармен байланысын анықтай алуы; </w:t>
      </w:r>
    </w:p>
    <w:p w:rsidR="00D23A79" w:rsidRPr="00605D89" w:rsidRDefault="00D23A79" w:rsidP="00F20E96">
      <w:pPr>
        <w:pStyle w:val="a3"/>
        <w:numPr>
          <w:ilvl w:val="0"/>
          <w:numId w:val="19"/>
        </w:numPr>
        <w:jc w:val="both"/>
        <w:rPr>
          <w:bCs/>
          <w:lang w:val="kk-KZ"/>
        </w:rPr>
      </w:pPr>
      <w:r w:rsidRPr="00605D89">
        <w:rPr>
          <w:bCs/>
          <w:lang w:val="kk-KZ"/>
        </w:rPr>
        <w:t xml:space="preserve">Әлеуметтік  құрбандықтың  объективті және субъективті факторларын білуі; </w:t>
      </w:r>
    </w:p>
    <w:p w:rsidR="00F20E96" w:rsidRPr="00F20E96" w:rsidRDefault="00F20E96" w:rsidP="00F20E96">
      <w:pPr>
        <w:pStyle w:val="a5"/>
        <w:numPr>
          <w:ilvl w:val="0"/>
          <w:numId w:val="19"/>
        </w:numPr>
        <w:jc w:val="both"/>
        <w:rPr>
          <w:b/>
          <w:bCs/>
          <w:lang w:val="kk-KZ"/>
        </w:rPr>
      </w:pPr>
      <w:r>
        <w:rPr>
          <w:rFonts w:eastAsiaTheme="minorEastAsia"/>
          <w:bCs/>
          <w:lang w:val="kk-KZ"/>
        </w:rPr>
        <w:t>ә</w:t>
      </w:r>
      <w:r w:rsidR="00D23A79" w:rsidRPr="00F20E96">
        <w:rPr>
          <w:rFonts w:eastAsiaTheme="minorEastAsia"/>
          <w:bCs/>
          <w:lang w:val="kk-KZ"/>
        </w:rPr>
        <w:t xml:space="preserve">леуметтік теңсіздік-  виктимологиялық мәселелерді тудырушы себептердің бірі   екендігін  дәйектей алуы;  </w:t>
      </w:r>
      <w:r w:rsidRPr="00F20E96">
        <w:rPr>
          <w:bCs/>
          <w:lang w:val="kk-KZ" w:eastAsia="ar-SA"/>
        </w:rPr>
        <w:t>ж</w:t>
      </w:r>
      <w:r w:rsidR="00D23A79" w:rsidRPr="00F20E96">
        <w:rPr>
          <w:rFonts w:eastAsiaTheme="minorHAnsi"/>
          <w:bCs/>
          <w:lang w:val="kk-KZ" w:eastAsia="ar-SA"/>
        </w:rPr>
        <w:t>асөспірімдердің әлеуметтік виктимологиялық сипатын  анықтай алуы.</w:t>
      </w:r>
      <w:r w:rsidR="00D23A79" w:rsidRPr="00F20E96">
        <w:rPr>
          <w:bCs/>
          <w:lang w:val="kk-KZ"/>
        </w:rPr>
        <w:t xml:space="preserve"> </w:t>
      </w:r>
    </w:p>
    <w:p w:rsidR="00D23A79" w:rsidRPr="00C47149" w:rsidRDefault="00D23A79" w:rsidP="00605D89">
      <w:pPr>
        <w:pStyle w:val="a5"/>
        <w:numPr>
          <w:ilvl w:val="0"/>
          <w:numId w:val="19"/>
        </w:numPr>
        <w:adjustRightInd w:val="0"/>
        <w:ind w:right="505"/>
        <w:jc w:val="both"/>
        <w:rPr>
          <w:lang w:val="kk-KZ"/>
        </w:rPr>
      </w:pPr>
      <w:r w:rsidRPr="00F20E96">
        <w:rPr>
          <w:bCs/>
          <w:lang w:val="kk-KZ"/>
        </w:rPr>
        <w:t>Шығармашылық тапсырмаларды, пән бойынша орындалатын жазба және  зерттеушілік жобалау жұмыстарын</w:t>
      </w:r>
      <w:r w:rsidR="00F20E96" w:rsidRPr="00F20E96">
        <w:rPr>
          <w:bCs/>
          <w:lang w:val="kk-KZ"/>
        </w:rPr>
        <w:t xml:space="preserve">ың </w:t>
      </w:r>
      <w:r w:rsidRPr="00F20E96">
        <w:rPr>
          <w:bCs/>
          <w:lang w:val="kk-KZ"/>
        </w:rPr>
        <w:t xml:space="preserve">   нәтижесін көрсете білуі</w:t>
      </w:r>
      <w:r w:rsidR="00F20E96" w:rsidRPr="00F20E96">
        <w:rPr>
          <w:bCs/>
          <w:lang w:val="kk-KZ"/>
        </w:rPr>
        <w:t xml:space="preserve"> </w:t>
      </w:r>
      <w:r w:rsidRPr="00F20E96">
        <w:rPr>
          <w:bCs/>
          <w:lang w:val="kk-KZ"/>
        </w:rPr>
        <w:t>керек.</w:t>
      </w:r>
    </w:p>
    <w:p w:rsidR="00C47149" w:rsidRPr="00C47149" w:rsidRDefault="00C47149" w:rsidP="00C47149">
      <w:pPr>
        <w:adjustRightInd w:val="0"/>
        <w:ind w:left="360" w:right="505"/>
        <w:jc w:val="both"/>
        <w:rPr>
          <w:lang w:val="kk-KZ"/>
        </w:rPr>
      </w:pPr>
    </w:p>
    <w:p w:rsidR="00A107A0" w:rsidRPr="00605D89" w:rsidRDefault="00A107A0" w:rsidP="00605D89">
      <w:pPr>
        <w:adjustRightInd w:val="0"/>
        <w:spacing w:line="240" w:lineRule="auto"/>
        <w:ind w:right="5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5D89">
        <w:rPr>
          <w:rFonts w:ascii="Times New Roman" w:hAnsi="Times New Roman" w:cs="Times New Roman"/>
          <w:b/>
          <w:bCs/>
          <w:sz w:val="24"/>
          <w:szCs w:val="24"/>
        </w:rPr>
        <w:t>Емтиханды</w:t>
      </w:r>
      <w:proofErr w:type="spellEnd"/>
      <w:r w:rsidRPr="0060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D89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60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D89">
        <w:rPr>
          <w:rFonts w:ascii="Times New Roman" w:hAnsi="Times New Roman" w:cs="Times New Roman"/>
          <w:b/>
          <w:bCs/>
          <w:sz w:val="24"/>
          <w:szCs w:val="24"/>
        </w:rPr>
        <w:t>формасы</w:t>
      </w:r>
      <w:proofErr w:type="spellEnd"/>
      <w:r w:rsidRPr="00605D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</w:rPr>
      </w:pPr>
      <w:r w:rsidRPr="00605D89">
        <w:rPr>
          <w:rFonts w:ascii="Times New Roman" w:hAnsi="Times New Roman" w:cs="Times New Roman"/>
          <w:sz w:val="24"/>
          <w:szCs w:val="24"/>
        </w:rPr>
        <w:t xml:space="preserve">СТАНДАРТТЫ ЕМТИХАН: ЖАЗБАША.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  Емтиханның ұзақтығы </w:t>
      </w:r>
      <w:r w:rsidRPr="00605D89">
        <w:rPr>
          <w:rFonts w:ascii="Times New Roman" w:hAnsi="Times New Roman" w:cs="Times New Roman"/>
          <w:i/>
          <w:sz w:val="24"/>
          <w:szCs w:val="24"/>
          <w:lang w:val="kk-KZ"/>
        </w:rPr>
        <w:t>2сағатты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құрайды.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Style w:val="markedcontent"/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  <w:r w:rsidR="00777DA9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Оқытушы Univer АЖ (univer.kaznu.kz) сұраулығына пән бойынша әзірленген емтихан сұрақтарын жүктейді. </w:t>
      </w: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Әр билет үш блокқа бөлінген сұрақтардан тұрады.</w:t>
      </w:r>
    </w:p>
    <w:p w:rsidR="00A107A0" w:rsidRPr="00605D89" w:rsidRDefault="00A107A0" w:rsidP="00605D89">
      <w:pPr>
        <w:adjustRightInd w:val="0"/>
        <w:spacing w:line="240" w:lineRule="auto"/>
        <w:ind w:right="505"/>
        <w:jc w:val="both"/>
        <w:rPr>
          <w:rStyle w:val="markedcontent"/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>Бірінші блокқа</w:t>
      </w:r>
      <w:r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 магистранттардың оқыту аймағындағы алдыңғы қатарлы білімді түсіну мен білімін көрсету қабілетін қамтиды. </w:t>
      </w:r>
    </w:p>
    <w:p w:rsidR="00A107A0" w:rsidRPr="00605D89" w:rsidRDefault="00C47149" w:rsidP="00605D89">
      <w:pPr>
        <w:adjustRightInd w:val="0"/>
        <w:spacing w:line="240" w:lineRule="auto"/>
        <w:ind w:right="505"/>
        <w:jc w:val="both"/>
        <w:rPr>
          <w:rStyle w:val="markedcontent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A107A0" w:rsidRPr="00605D89"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>Екінші блокқа</w:t>
      </w:r>
      <w:r w:rsidR="00A107A0"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</w:t>
      </w:r>
      <w:r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магистранттардың </w:t>
      </w:r>
      <w:r w:rsidR="00A107A0"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>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A107A0" w:rsidRPr="00C47149" w:rsidRDefault="00C47149" w:rsidP="00605D89">
      <w:pPr>
        <w:tabs>
          <w:tab w:val="left" w:pos="566"/>
          <w:tab w:val="left" w:pos="851"/>
        </w:tabs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A107A0" w:rsidRPr="00605D89">
        <w:rPr>
          <w:rStyle w:val="markedcontent"/>
          <w:rFonts w:ascii="Times New Roman" w:hAnsi="Times New Roman" w:cs="Times New Roman"/>
          <w:i/>
          <w:sz w:val="24"/>
          <w:szCs w:val="24"/>
          <w:lang w:val="kk-KZ"/>
        </w:rPr>
        <w:t>Үшінші блокқа</w:t>
      </w:r>
      <w:r w:rsidR="00A107A0" w:rsidRPr="00605D8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 ақпаратты синтездеу және бағалау іскерлігін анықтайтын жүйелік құзыреттілік мәселелері кіреді. </w:t>
      </w:r>
      <w:r w:rsidR="00A107A0" w:rsidRPr="00C47149">
        <w:rPr>
          <w:rStyle w:val="markedcontent"/>
          <w:rFonts w:ascii="Times New Roman" w:hAnsi="Times New Roman" w:cs="Times New Roman"/>
          <w:sz w:val="24"/>
          <w:szCs w:val="24"/>
          <w:lang w:val="kk-KZ"/>
        </w:rPr>
        <w:t xml:space="preserve">Мұнда магистранттардың  пікірлерді дәлелдеу, эссе жазу қабілеттері бағаланады. </w:t>
      </w:r>
    </w:p>
    <w:p w:rsidR="00A107A0" w:rsidRPr="008B1ADD" w:rsidRDefault="00A107A0" w:rsidP="00605D89">
      <w:pPr>
        <w:keepNext/>
        <w:keepLines/>
        <w:spacing w:line="240" w:lineRule="auto"/>
        <w:ind w:right="505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B1AD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Тапсыру күні мен уақыты: </w:t>
      </w:r>
      <w:r w:rsidRPr="008B1AD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A107A0" w:rsidRPr="008B1ADD" w:rsidRDefault="00A107A0" w:rsidP="00605D89">
      <w:pPr>
        <w:adjustRightInd w:val="0"/>
        <w:spacing w:line="240" w:lineRule="auto"/>
        <w:ind w:left="567" w:right="505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B1AD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8B1A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2 сағат </w:t>
      </w:r>
      <w:r w:rsidRPr="008B1A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1ADD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Емтихан түрі –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07A0" w:rsidRPr="00605D89" w:rsidRDefault="00A107A0" w:rsidP="00605D89">
      <w:pPr>
        <w:spacing w:line="240" w:lineRule="auto"/>
        <w:ind w:right="5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i/>
          <w:sz w:val="24"/>
          <w:szCs w:val="24"/>
          <w:lang w:val="kk-KZ"/>
        </w:rPr>
        <w:t>Жұмысты тексеру: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Емтихан үшін аттестаттау ведомосына балл қою уақыты -72 сағатқа дейін.</w:t>
      </w:r>
      <w:r w:rsidRPr="00605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605D8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605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бағаланады.</w:t>
      </w:r>
    </w:p>
    <w:p w:rsidR="00A107A0" w:rsidRPr="00605D89" w:rsidRDefault="00A107A0" w:rsidP="00F20E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605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9F3514" w:rsidRPr="00605D89" w:rsidRDefault="00EA2266" w:rsidP="00605D89">
      <w:pPr>
        <w:pStyle w:val="a3"/>
        <w:jc w:val="both"/>
        <w:rPr>
          <w:bCs/>
          <w:lang w:val="kk-KZ"/>
        </w:rPr>
      </w:pPr>
      <w:r w:rsidRPr="00605D89">
        <w:rPr>
          <w:rFonts w:eastAsiaTheme="minorEastAsia"/>
          <w:b/>
          <w:lang w:val="kk-KZ"/>
        </w:rPr>
        <w:t xml:space="preserve">  1  тақырып.</w:t>
      </w:r>
      <w:r w:rsidRPr="00605D89">
        <w:rPr>
          <w:rFonts w:eastAsiaTheme="minorEastAsia"/>
          <w:lang w:val="kk-KZ"/>
        </w:rPr>
        <w:t xml:space="preserve">  </w:t>
      </w:r>
      <w:r w:rsidRPr="00605D89">
        <w:rPr>
          <w:lang w:val="kk-KZ"/>
        </w:rPr>
        <w:t>Әлеуметтік-педагогикалық виктимологияның т</w:t>
      </w:r>
      <w:r w:rsidR="00F20E96">
        <w:rPr>
          <w:lang w:val="kk-KZ"/>
        </w:rPr>
        <w:t>еориялық әдіснамалық негіздері.</w:t>
      </w:r>
      <w:r w:rsidRPr="00605D89">
        <w:rPr>
          <w:bCs/>
          <w:lang w:val="kk-KZ"/>
        </w:rPr>
        <w:t>Қ</w:t>
      </w:r>
      <w:r w:rsidR="00F20E96">
        <w:rPr>
          <w:bCs/>
          <w:lang w:val="kk-KZ"/>
        </w:rPr>
        <w:t xml:space="preserve">Р </w:t>
      </w:r>
      <w:r w:rsidRPr="00605D89">
        <w:rPr>
          <w:bCs/>
          <w:lang w:val="kk-KZ"/>
        </w:rPr>
        <w:t>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605D8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әлеуметтік құбылыс ретіндегі  мәні: қалыптасуы  мен  дамуы.Виктимологияның түрлері, көп аспектілігі. Г.Гентинг, Б.Мендельсон, Э.Сатерленд,Г.Элленбергер теориялары </w:t>
      </w:r>
      <w:r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 </w:t>
      </w:r>
    </w:p>
    <w:p w:rsidR="0052699A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Pr="00605D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Pr="00605D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өзіне тән қасиеттерге немесе  атқаратын қызметіне байланысты тұлғаның қылмыс жәбірленушісіне айналып кету бейімділігі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2699A" w:rsidRPr="00605D89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:rsidR="00C47149" w:rsidRDefault="00EA2266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Виктимологияның басқа ғылымдармен байланысы.</w:t>
      </w:r>
      <w:r w:rsidR="008A4375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0E96"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виктимология»</w:t>
      </w:r>
      <w:r w:rsidR="00F20E96"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20E96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мәні: негізгі түсініктер;  </w:t>
      </w:r>
    </w:p>
    <w:p w:rsidR="00F20E96" w:rsidRDefault="00EA2266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жағымсыз жағдайлардағы  құрбандардың  типтері. Виктимогендік – адамдарды құрбандарға айналдыруы мүмкін қауіпті жағдай. </w:t>
      </w:r>
    </w:p>
    <w:p w:rsidR="00A107A0" w:rsidRPr="00605D89" w:rsidRDefault="00EA2266" w:rsidP="00605D8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="00F20E96" w:rsidRPr="00605D89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Әлеуметтік  құрбандықтың  объективті және субъективті факторлары.</w:t>
      </w:r>
      <w:r w:rsidR="00F20E96"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 теңсіздік-  виктимологиялық мәселелерді тудырушы себептердің бірі.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Әртүрлі мәдениеттер жағдайындағы  құрбандық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мәселесі.</w:t>
      </w:r>
      <w:r w:rsidRPr="00605D89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F20E96" w:rsidRPr="00605D89" w:rsidRDefault="00EA2266" w:rsidP="00F2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Pr="00605D89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Тұлғаның әлеум</w:t>
      </w:r>
      <w:r w:rsidR="00F20E96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еттенуіндегі қауіпті кезеңдер.</w:t>
      </w:r>
      <w:r w:rsidR="00F20E96" w:rsidRPr="00F20E96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F20E96" w:rsidRPr="00605D89">
        <w:rPr>
          <w:rFonts w:ascii="Times New Roman" w:hAnsi="Times New Roman" w:cs="Times New Roman"/>
          <w:bCs/>
          <w:sz w:val="24"/>
          <w:szCs w:val="24"/>
          <w:lang w:val="kk-KZ" w:eastAsia="ar-SA"/>
        </w:rPr>
        <w:t>Жастардың және жасөспірімдердің әлеуметтік виктимологиялық сипаты</w:t>
      </w:r>
      <w:r w:rsidR="00F20E96" w:rsidRPr="00605D8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.</w:t>
      </w:r>
      <w:r w:rsidR="00F20E96"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425438" w:rsidRPr="00605D89" w:rsidRDefault="00EA2266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>8-тақырып.</w:t>
      </w:r>
      <w:r w:rsidR="00425438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Тұлғаның</w:t>
      </w:r>
      <w:r w:rsidR="00425438"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25438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>Құрбандылықтағы мінез-құлық кедергілері</w:t>
      </w:r>
      <w:r w:rsidR="00425438"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  <w:r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10-тақырып</w:t>
      </w:r>
      <w:r w:rsidR="00F20E96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.</w:t>
      </w: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Отбасының виктималдық жағдайлардағы  ( құқықтық, рухани, әлеуметтік, тұрмыстық, аралас неке    мәселелерінің бала тәрбиесіне ықпалы.</w:t>
      </w:r>
      <w:r w:rsidRPr="00605D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</w:t>
      </w:r>
      <w:r w:rsidR="00425438" w:rsidRPr="00605D8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605D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A2266" w:rsidRPr="00605D89" w:rsidRDefault="00EA2266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425438" w:rsidRPr="00605D89"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болған адамдарға әлеуметтік қолдау көрсету және оларды қорғау бойынша берілетін кеңес түрлері</w:t>
      </w:r>
      <w:r w:rsidR="0052699A" w:rsidRPr="00605D8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52699A" w:rsidRPr="00605D89">
        <w:rPr>
          <w:rFonts w:ascii="Times New Roman" w:hAnsi="Times New Roman" w:cs="Times New Roman"/>
          <w:b/>
          <w:bCs/>
          <w:color w:val="666666"/>
          <w:sz w:val="24"/>
          <w:szCs w:val="24"/>
          <w:lang w:val="kk-KZ"/>
        </w:rPr>
        <w:t xml:space="preserve"> </w:t>
      </w:r>
      <w:r w:rsidR="0052699A"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 педагогтің виктимологиялық жағдайлардағы кәсіби этикасы және конфиденциальдық мәселелері.</w:t>
      </w:r>
    </w:p>
    <w:p w:rsidR="00F20E96" w:rsidRDefault="00A107A0" w:rsidP="0060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="00EA2266"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12-тақырып.</w:t>
      </w:r>
      <w:r w:rsidR="00EA2266" w:rsidRPr="00605D89">
        <w:rPr>
          <w:rFonts w:ascii="Times New Roman" w:hAnsi="Times New Roman" w:cs="Times New Roman"/>
          <w:sz w:val="24"/>
          <w:szCs w:val="24"/>
          <w:lang w:val="kk-KZ"/>
        </w:rPr>
        <w:t>.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</w:t>
      </w:r>
      <w:r w:rsidR="00F20E9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A2266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 ж</w:t>
      </w:r>
      <w:r w:rsidRPr="00605D8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9F3514" w:rsidRPr="00605D89" w:rsidRDefault="00EA2266" w:rsidP="0060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әдістемесі</w:t>
      </w:r>
      <w:r w:rsidR="00DB79FA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 мен технологиялары.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Латенттік  құрбандармен әлеуметті</w:t>
      </w:r>
      <w:r w:rsidR="00A96A39" w:rsidRPr="00605D89">
        <w:rPr>
          <w:rFonts w:ascii="Times New Roman" w:hAnsi="Times New Roman" w:cs="Times New Roman"/>
          <w:sz w:val="24"/>
          <w:szCs w:val="24"/>
          <w:lang w:val="kk-KZ"/>
        </w:rPr>
        <w:t>к-педагогикалық кеңес түрлері.</w:t>
      </w:r>
      <w:r w:rsidR="00A107A0" w:rsidRPr="00605D8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kk-KZ" w:eastAsia="kk-KZ"/>
        </w:rPr>
        <w:t xml:space="preserve"> </w:t>
      </w:r>
    </w:p>
    <w:p w:rsidR="009F3514" w:rsidRDefault="00EA2266" w:rsidP="00F2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D8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15-тақырып </w:t>
      </w:r>
      <w:r w:rsidRPr="00605D89">
        <w:rPr>
          <w:rFonts w:ascii="Times New Roman" w:hAnsi="Times New Roman" w:cs="Times New Roman"/>
          <w:sz w:val="24"/>
          <w:szCs w:val="24"/>
          <w:lang w:val="kk-KZ"/>
        </w:rPr>
        <w:t>Әртүрлі жағдайларға тап болған адамдарға  әлеуметтік –педагогикалық кеңес берудегі  адамгершілік қағидаларының орны</w:t>
      </w:r>
      <w:r w:rsidR="00BF39A2" w:rsidRPr="00605D8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20E96" w:rsidRPr="00605D89" w:rsidRDefault="00F20E96" w:rsidP="00F20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7DA9" w:rsidRPr="00605D89" w:rsidRDefault="00777DA9" w:rsidP="00605D89">
      <w:pPr>
        <w:spacing w:line="240" w:lineRule="auto"/>
        <w:jc w:val="both"/>
        <w:rPr>
          <w:rFonts w:ascii="Times New Roman" w:hAnsi="Times New Roman" w:cs="Times New Roman"/>
          <w:b/>
          <w:shd w:val="clear" w:color="auto" w:fill="FFFFFF"/>
          <w:lang w:val="kk-KZ"/>
        </w:rPr>
      </w:pPr>
      <w:r w:rsidRPr="00605D89">
        <w:rPr>
          <w:rFonts w:ascii="Times New Roman" w:hAnsi="Times New Roman" w:cs="Times New Roman"/>
          <w:b/>
          <w:shd w:val="clear" w:color="auto" w:fill="FFFFFF"/>
          <w:lang w:val="kk-KZ"/>
        </w:rPr>
        <w:t>Оқу әдебиеттері:</w:t>
      </w:r>
    </w:p>
    <w:p w:rsidR="00777DA9" w:rsidRPr="00F20E96" w:rsidRDefault="00777DA9" w:rsidP="00F20E96">
      <w:pPr>
        <w:pStyle w:val="Default"/>
        <w:numPr>
          <w:ilvl w:val="0"/>
          <w:numId w:val="20"/>
        </w:numPr>
        <w:jc w:val="both"/>
        <w:rPr>
          <w:lang w:val="kk-KZ"/>
        </w:rPr>
      </w:pPr>
      <w:proofErr w:type="spellStart"/>
      <w:r w:rsidRPr="00F20E96">
        <w:rPr>
          <w:bCs/>
        </w:rPr>
        <w:t>Биктагирова</w:t>
      </w:r>
      <w:proofErr w:type="spellEnd"/>
      <w:r w:rsidRPr="00F20E96">
        <w:rPr>
          <w:bCs/>
        </w:rPr>
        <w:t xml:space="preserve"> Г.Ф., Валеева Р.А., </w:t>
      </w:r>
      <w:proofErr w:type="spellStart"/>
      <w:r w:rsidRPr="00F20E96">
        <w:rPr>
          <w:bCs/>
        </w:rPr>
        <w:t>Дроздикова-Зарипова</w:t>
      </w:r>
      <w:proofErr w:type="spellEnd"/>
      <w:r w:rsidRPr="00F20E96">
        <w:rPr>
          <w:bCs/>
        </w:rPr>
        <w:t xml:space="preserve"> А.Р., </w:t>
      </w:r>
      <w:r w:rsidRPr="00F20E96">
        <w:rPr>
          <w:bCs/>
          <w:lang w:val="kk-KZ"/>
        </w:rPr>
        <w:t xml:space="preserve"> </w:t>
      </w:r>
      <w:proofErr w:type="spellStart"/>
      <w:r w:rsidRPr="00F20E96">
        <w:rPr>
          <w:bCs/>
        </w:rPr>
        <w:t>Калацкая</w:t>
      </w:r>
      <w:proofErr w:type="spellEnd"/>
      <w:r w:rsidRPr="00F20E96">
        <w:rPr>
          <w:bCs/>
        </w:rPr>
        <w:t xml:space="preserve"> Н.Н., Костюнина Н.Ю. </w:t>
      </w:r>
      <w:r w:rsidRPr="00F20E96">
        <w:t xml:space="preserve">Профилактика и коррекция </w:t>
      </w:r>
      <w:proofErr w:type="spellStart"/>
      <w:r w:rsidRPr="00F20E96">
        <w:t>виктимного</w:t>
      </w:r>
      <w:proofErr w:type="spellEnd"/>
      <w:r w:rsidRPr="00F20E96">
        <w:t xml:space="preserve"> поведения студенческой молодежи в Глобальной сети Интернет: теория, практика. </w:t>
      </w:r>
      <w:r w:rsidRPr="00F20E96">
        <w:rPr>
          <w:bCs/>
        </w:rPr>
        <w:t xml:space="preserve">- </w:t>
      </w:r>
      <w:r w:rsidRPr="00F20E96">
        <w:t xml:space="preserve">Казань: Издательство «Отечество», 2019. - 320 с. </w:t>
      </w:r>
    </w:p>
    <w:p w:rsidR="00777DA9" w:rsidRPr="00F20E96" w:rsidRDefault="00C47149" w:rsidP="00F20E96">
      <w:pPr>
        <w:pStyle w:val="Default"/>
        <w:numPr>
          <w:ilvl w:val="0"/>
          <w:numId w:val="20"/>
        </w:numPr>
        <w:jc w:val="both"/>
        <w:rPr>
          <w:color w:val="666666"/>
          <w:lang w:val="kk-KZ"/>
        </w:rPr>
      </w:pPr>
      <w:r>
        <w:t xml:space="preserve">Ривман, Д. В. </w:t>
      </w:r>
      <w:proofErr w:type="spellStart"/>
      <w:r>
        <w:t>Виктимология</w:t>
      </w:r>
      <w:proofErr w:type="spellEnd"/>
      <w:r>
        <w:t xml:space="preserve"> /Д.В. Ривман, </w:t>
      </w:r>
      <w:proofErr w:type="spellStart"/>
      <w:r>
        <w:t>В.С.Устинов</w:t>
      </w:r>
      <w:proofErr w:type="spellEnd"/>
      <w:r>
        <w:t xml:space="preserve">. СПб. </w:t>
      </w:r>
      <w:proofErr w:type="gramStart"/>
      <w:r>
        <w:t>:П</w:t>
      </w:r>
      <w:proofErr w:type="gramEnd"/>
      <w:r>
        <w:t>итер,2000.–</w:t>
      </w:r>
      <w:r w:rsidR="00777DA9" w:rsidRPr="00F20E96">
        <w:t>214 с.</w:t>
      </w:r>
    </w:p>
    <w:p w:rsidR="00F20E96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 w:rsidRPr="00F20E96">
        <w:t xml:space="preserve">Основы социально-педагогической </w:t>
      </w:r>
      <w:proofErr w:type="spellStart"/>
      <w:r w:rsidRPr="00F20E96">
        <w:t>виктимологии</w:t>
      </w:r>
      <w:proofErr w:type="spellEnd"/>
      <w:r w:rsidRPr="00F20E96">
        <w:t>: Учебное пособие</w:t>
      </w:r>
      <w:proofErr w:type="gramStart"/>
      <w:r w:rsidRPr="00F20E96">
        <w:t xml:space="preserve"> // С</w:t>
      </w:r>
      <w:proofErr w:type="gramEnd"/>
      <w:r w:rsidRPr="00F20E96">
        <w:t xml:space="preserve">ост. Н. И. </w:t>
      </w:r>
      <w:proofErr w:type="spellStart"/>
      <w:r w:rsidRPr="00F20E96">
        <w:t>Бумаженко</w:t>
      </w:r>
      <w:proofErr w:type="spellEnd"/>
      <w:r w:rsidRPr="00F20E96">
        <w:t xml:space="preserve">. – Витебск: Изд. УО «ВГУ им. П. М. </w:t>
      </w:r>
      <w:proofErr w:type="spellStart"/>
      <w:r w:rsidRPr="00F20E96">
        <w:t>Машерова</w:t>
      </w:r>
      <w:proofErr w:type="spellEnd"/>
      <w:r w:rsidRPr="00F20E96">
        <w:t>», 2005.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jc w:val="both"/>
        <w:rPr>
          <w:color w:val="666666"/>
          <w:lang w:val="kk-KZ"/>
        </w:rPr>
      </w:pPr>
      <w:r w:rsidRPr="00F20E96">
        <w:rPr>
          <w:lang w:val="kk-KZ"/>
        </w:rPr>
        <w:t>Әлқожаева, Н. С. Әлеуметтік педагогика. оқу құралы  - Алматы : Қазақ университеті, 2011. - 140 б.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jc w:val="both"/>
        <w:rPr>
          <w:lang w:val="kk-KZ"/>
        </w:rPr>
      </w:pPr>
      <w:r w:rsidRPr="00F20E96">
        <w:rPr>
          <w:lang w:val="kk-KZ"/>
        </w:rPr>
        <w:t xml:space="preserve">Айтбаева А. Б. Әлеуметтік педагогика негіздері: оқу құралы.- Алматы, Қазақ университеті, 2011.-165бет. 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jc w:val="both"/>
        <w:rPr>
          <w:lang w:val="kk-KZ"/>
        </w:rPr>
      </w:pPr>
      <w:r w:rsidRPr="00F20E96">
        <w:rPr>
          <w:lang w:val="kk-KZ"/>
        </w:rPr>
        <w:t xml:space="preserve">Журлова, И. В.  Социально-педагогическая виктимология : курс лекций / И. В.Журлова. – Мозырь : УО МГПУ им. И. П.Шамякина, 2010., 172 с. 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/>
        <w:jc w:val="both"/>
        <w:rPr>
          <w:lang w:val="kk-KZ"/>
        </w:rPr>
      </w:pPr>
      <w:r w:rsidRPr="00F20E96">
        <w:rPr>
          <w:shd w:val="clear" w:color="auto" w:fill="FFFFFF"/>
          <w:lang w:val="kk-KZ"/>
        </w:rPr>
        <w:t>Алдакимова</w:t>
      </w:r>
      <w:r w:rsidRPr="00F20E96">
        <w:rPr>
          <w:bCs/>
          <w:shd w:val="clear" w:color="auto" w:fill="FFFFFF"/>
          <w:lang w:val="kk-KZ"/>
        </w:rPr>
        <w:t>, О.В.</w:t>
      </w:r>
      <w:r w:rsidRPr="00F20E96">
        <w:rPr>
          <w:lang w:val="kk-KZ"/>
        </w:rPr>
        <w:t xml:space="preserve">Социально-педагогическая виктимология: учебно-методическое пособие / Алдакимова О. В. - Армавир : 2016. - 186 с </w:t>
      </w:r>
    </w:p>
    <w:p w:rsidR="00777DA9" w:rsidRPr="00F20E96" w:rsidRDefault="00777DA9" w:rsidP="00F20E96">
      <w:pPr>
        <w:pStyle w:val="a5"/>
        <w:numPr>
          <w:ilvl w:val="0"/>
          <w:numId w:val="20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before="1" w:after="100" w:afterAutospacing="1"/>
        <w:jc w:val="both"/>
        <w:rPr>
          <w:b/>
          <w:lang w:val="kk-KZ"/>
        </w:rPr>
      </w:pPr>
      <w:r w:rsidRPr="00F20E96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</w:t>
      </w:r>
    </w:p>
    <w:p w:rsidR="00FC2574" w:rsidRPr="00605D89" w:rsidRDefault="00FC2574" w:rsidP="00605D89">
      <w:p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before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05D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Емтиханға дайындығын бағалау, оқыту нәтижесі: </w:t>
      </w:r>
      <w:r w:rsidRPr="00605D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6"/>
      </w:tblGrid>
      <w:tr w:rsidR="00FC2574" w:rsidRPr="00605D89" w:rsidTr="0018538B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</w:p>
        </w:tc>
      </w:tr>
      <w:tr w:rsidR="00FC2574" w:rsidRPr="00605D89" w:rsidTr="0018538B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3.1-2 блок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FC2574" w:rsidRPr="00DC21D5" w:rsidTr="0018538B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FC2574" w:rsidRPr="00605D89" w:rsidRDefault="00FC2574" w:rsidP="001853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</w:t>
            </w:r>
            <w:r w:rsidR="001853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көрсетеді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C2574" w:rsidRPr="00DC21D5" w:rsidTr="0018538B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FC2574" w:rsidRPr="00605D89" w:rsidRDefault="00FC2574" w:rsidP="001853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қысқа,  қосымша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жүйелілікті, ақпараттың  қисындылығын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FC2574" w:rsidRPr="00DC21D5" w:rsidTr="0018538B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FC2574" w:rsidRPr="00605D89" w:rsidRDefault="00FC2574" w:rsidP="001853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5D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Емтихан с</w:t>
            </w:r>
            <w:r w:rsidR="00A107A0"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рақтары бағдарламаға сәйкес емес.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605D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FC2574" w:rsidRPr="00605D89" w:rsidRDefault="00FC2574" w:rsidP="00605D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5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 терминологиялық қателер бар, логикалық  жүйелілік  бұзылған.</w:t>
            </w:r>
          </w:p>
        </w:tc>
      </w:tr>
    </w:tbl>
    <w:p w:rsidR="00706B33" w:rsidRPr="00605D89" w:rsidRDefault="00706B33" w:rsidP="00605D8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EA2266" w:rsidRPr="00605D89" w:rsidRDefault="00EA2266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75E1" w:rsidRPr="00605D89" w:rsidRDefault="004975E1" w:rsidP="00605D89">
      <w:pPr>
        <w:tabs>
          <w:tab w:val="left" w:pos="0"/>
          <w:tab w:val="left" w:pos="207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301F1" w:rsidRPr="00605D89" w:rsidRDefault="009301F1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605D89" w:rsidRDefault="009242B7" w:rsidP="00605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605D89" w:rsidSect="003350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01" w:rsidRDefault="00F34401" w:rsidP="009301F1">
      <w:pPr>
        <w:spacing w:after="0" w:line="240" w:lineRule="auto"/>
      </w:pPr>
      <w:r>
        <w:separator/>
      </w:r>
    </w:p>
  </w:endnote>
  <w:endnote w:type="continuationSeparator" w:id="0">
    <w:p w:rsidR="00F34401" w:rsidRDefault="00F34401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01" w:rsidRDefault="00F34401" w:rsidP="009301F1">
      <w:pPr>
        <w:spacing w:after="0" w:line="240" w:lineRule="auto"/>
      </w:pPr>
      <w:r>
        <w:separator/>
      </w:r>
    </w:p>
  </w:footnote>
  <w:footnote w:type="continuationSeparator" w:id="0">
    <w:p w:rsidR="00F34401" w:rsidRDefault="00F34401" w:rsidP="0093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B2" w:rsidRDefault="00BE12B2">
    <w:pPr>
      <w:pStyle w:val="a7"/>
    </w:pPr>
  </w:p>
  <w:p w:rsidR="00BE12B2" w:rsidRDefault="00BE12B2">
    <w:pPr>
      <w:pStyle w:val="a7"/>
    </w:pPr>
  </w:p>
  <w:p w:rsidR="00BE12B2" w:rsidRDefault="00BE12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9F3"/>
    <w:multiLevelType w:val="hybridMultilevel"/>
    <w:tmpl w:val="72F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BCB"/>
    <w:multiLevelType w:val="hybridMultilevel"/>
    <w:tmpl w:val="CB3A0974"/>
    <w:lvl w:ilvl="0" w:tplc="FABA5AD2">
      <w:start w:val="1"/>
      <w:numFmt w:val="decimal"/>
      <w:lvlText w:val="%1."/>
      <w:lvlJc w:val="left"/>
      <w:pPr>
        <w:ind w:left="720" w:hanging="360"/>
      </w:pPr>
      <w:rPr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641C"/>
    <w:multiLevelType w:val="hybridMultilevel"/>
    <w:tmpl w:val="8DFA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3CA"/>
    <w:multiLevelType w:val="hybridMultilevel"/>
    <w:tmpl w:val="56E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5F54"/>
    <w:multiLevelType w:val="hybridMultilevel"/>
    <w:tmpl w:val="D1E03E8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2F784A0C"/>
    <w:multiLevelType w:val="hybridMultilevel"/>
    <w:tmpl w:val="C57243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F29C7"/>
    <w:multiLevelType w:val="hybridMultilevel"/>
    <w:tmpl w:val="BDE4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732B"/>
    <w:multiLevelType w:val="hybridMultilevel"/>
    <w:tmpl w:val="F7423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050C2"/>
    <w:multiLevelType w:val="hybridMultilevel"/>
    <w:tmpl w:val="DB32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716CF"/>
    <w:multiLevelType w:val="hybridMultilevel"/>
    <w:tmpl w:val="6588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D3FBC"/>
    <w:multiLevelType w:val="hybridMultilevel"/>
    <w:tmpl w:val="9A1E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D1ACF"/>
    <w:multiLevelType w:val="hybridMultilevel"/>
    <w:tmpl w:val="4F12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308A1"/>
    <w:multiLevelType w:val="hybridMultilevel"/>
    <w:tmpl w:val="8DC2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050C9"/>
    <w:multiLevelType w:val="hybridMultilevel"/>
    <w:tmpl w:val="A3E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66E82"/>
    <w:multiLevelType w:val="hybridMultilevel"/>
    <w:tmpl w:val="5FC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A301D"/>
    <w:multiLevelType w:val="hybridMultilevel"/>
    <w:tmpl w:val="EE08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34CE4"/>
    <w:multiLevelType w:val="hybridMultilevel"/>
    <w:tmpl w:val="FBC6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C667C"/>
    <w:multiLevelType w:val="hybridMultilevel"/>
    <w:tmpl w:val="F8D49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A77"/>
    <w:rsid w:val="00005909"/>
    <w:rsid w:val="00062236"/>
    <w:rsid w:val="000E5E18"/>
    <w:rsid w:val="0018538B"/>
    <w:rsid w:val="00187C51"/>
    <w:rsid w:val="00193D3A"/>
    <w:rsid w:val="001B2858"/>
    <w:rsid w:val="001C5ED8"/>
    <w:rsid w:val="001E1F6B"/>
    <w:rsid w:val="00203187"/>
    <w:rsid w:val="002724CE"/>
    <w:rsid w:val="002B34AC"/>
    <w:rsid w:val="002C4B6D"/>
    <w:rsid w:val="002F3A6A"/>
    <w:rsid w:val="00335014"/>
    <w:rsid w:val="00344834"/>
    <w:rsid w:val="00372737"/>
    <w:rsid w:val="00374F6C"/>
    <w:rsid w:val="003B338C"/>
    <w:rsid w:val="00402CCB"/>
    <w:rsid w:val="004060A0"/>
    <w:rsid w:val="00415E37"/>
    <w:rsid w:val="00425438"/>
    <w:rsid w:val="0045750A"/>
    <w:rsid w:val="00492A0D"/>
    <w:rsid w:val="004975E1"/>
    <w:rsid w:val="004C5D93"/>
    <w:rsid w:val="004D5C19"/>
    <w:rsid w:val="004E0FEF"/>
    <w:rsid w:val="005201C1"/>
    <w:rsid w:val="0052699A"/>
    <w:rsid w:val="00535A77"/>
    <w:rsid w:val="0056160F"/>
    <w:rsid w:val="00583F15"/>
    <w:rsid w:val="005E5666"/>
    <w:rsid w:val="00605D89"/>
    <w:rsid w:val="00625714"/>
    <w:rsid w:val="00652E22"/>
    <w:rsid w:val="006541E7"/>
    <w:rsid w:val="006579E0"/>
    <w:rsid w:val="006636EF"/>
    <w:rsid w:val="006D6C90"/>
    <w:rsid w:val="006E3F3A"/>
    <w:rsid w:val="00706B33"/>
    <w:rsid w:val="00777DA9"/>
    <w:rsid w:val="007E3A59"/>
    <w:rsid w:val="00814CD1"/>
    <w:rsid w:val="00846E75"/>
    <w:rsid w:val="008715AD"/>
    <w:rsid w:val="00885FF2"/>
    <w:rsid w:val="008A4375"/>
    <w:rsid w:val="008A6F66"/>
    <w:rsid w:val="008B1ADD"/>
    <w:rsid w:val="008D48D9"/>
    <w:rsid w:val="00900C7C"/>
    <w:rsid w:val="009242B7"/>
    <w:rsid w:val="009301F1"/>
    <w:rsid w:val="00996CE6"/>
    <w:rsid w:val="00996F33"/>
    <w:rsid w:val="009F3514"/>
    <w:rsid w:val="00A107A0"/>
    <w:rsid w:val="00A51500"/>
    <w:rsid w:val="00A77271"/>
    <w:rsid w:val="00A96A39"/>
    <w:rsid w:val="00AA7FEC"/>
    <w:rsid w:val="00AF764E"/>
    <w:rsid w:val="00B16E67"/>
    <w:rsid w:val="00B91300"/>
    <w:rsid w:val="00BB1D98"/>
    <w:rsid w:val="00BC6FB9"/>
    <w:rsid w:val="00BE12B2"/>
    <w:rsid w:val="00BF39A2"/>
    <w:rsid w:val="00BF62D5"/>
    <w:rsid w:val="00C01B62"/>
    <w:rsid w:val="00C3046F"/>
    <w:rsid w:val="00C47149"/>
    <w:rsid w:val="00C84B8D"/>
    <w:rsid w:val="00CA0DB9"/>
    <w:rsid w:val="00CC2EC9"/>
    <w:rsid w:val="00CC6B3B"/>
    <w:rsid w:val="00CE416F"/>
    <w:rsid w:val="00D0139C"/>
    <w:rsid w:val="00D23A79"/>
    <w:rsid w:val="00D60EF7"/>
    <w:rsid w:val="00D63DDE"/>
    <w:rsid w:val="00D679CD"/>
    <w:rsid w:val="00DB79FA"/>
    <w:rsid w:val="00DC21D5"/>
    <w:rsid w:val="00DF4DB7"/>
    <w:rsid w:val="00E754DE"/>
    <w:rsid w:val="00E948A2"/>
    <w:rsid w:val="00EA2266"/>
    <w:rsid w:val="00F20E96"/>
    <w:rsid w:val="00F34401"/>
    <w:rsid w:val="00F93D80"/>
    <w:rsid w:val="00FA5538"/>
    <w:rsid w:val="00FA5FE9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2B3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A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ody Text Indent"/>
    <w:basedOn w:val="a"/>
    <w:link w:val="ad"/>
    <w:unhideWhenUsed/>
    <w:rsid w:val="00D679C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679C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107A0"/>
  </w:style>
  <w:style w:type="table" w:styleId="ae">
    <w:name w:val="Table Grid"/>
    <w:aliases w:val="Таблица плотная"/>
    <w:basedOn w:val="a1"/>
    <w:uiPriority w:val="59"/>
    <w:rsid w:val="004D5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A2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4">
    <w:name w:val="Без интервала Знак"/>
    <w:link w:val="a3"/>
    <w:uiPriority w:val="1"/>
    <w:locked/>
    <w:rsid w:val="00374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2B3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B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A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dcterms:created xsi:type="dcterms:W3CDTF">2021-11-15T08:15:00Z</dcterms:created>
  <dcterms:modified xsi:type="dcterms:W3CDTF">2023-09-03T17:52:00Z</dcterms:modified>
</cp:coreProperties>
</file>